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7CB4" w:rsidRPr="00CE2464" w:rsidRDefault="00947CB4" w:rsidP="00CE2464">
      <w:pPr>
        <w:spacing w:line="480" w:lineRule="auto"/>
        <w:jc w:val="center"/>
        <w:rPr>
          <w:rFonts w:ascii="Times New Roman" w:hAnsi="Times New Roman" w:cs="Times New Roman"/>
          <w:b/>
          <w:sz w:val="24"/>
          <w:szCs w:val="24"/>
        </w:rPr>
      </w:pPr>
    </w:p>
    <w:p w:rsidR="00947CB4" w:rsidRPr="00CE2464" w:rsidRDefault="00947CB4" w:rsidP="00D712AF">
      <w:pPr>
        <w:spacing w:line="480" w:lineRule="auto"/>
        <w:jc w:val="center"/>
        <w:rPr>
          <w:rFonts w:ascii="Times New Roman" w:hAnsi="Times New Roman" w:cs="Times New Roman"/>
          <w:b/>
          <w:sz w:val="24"/>
          <w:szCs w:val="24"/>
        </w:rPr>
      </w:pPr>
    </w:p>
    <w:p w:rsidR="00947CB4" w:rsidRPr="00CE2464" w:rsidRDefault="00947CB4" w:rsidP="00D712AF">
      <w:pPr>
        <w:spacing w:line="480" w:lineRule="auto"/>
        <w:jc w:val="center"/>
        <w:rPr>
          <w:rFonts w:ascii="Times New Roman" w:hAnsi="Times New Roman" w:cs="Times New Roman"/>
          <w:b/>
          <w:sz w:val="24"/>
          <w:szCs w:val="24"/>
        </w:rPr>
      </w:pPr>
    </w:p>
    <w:p w:rsidR="00947CB4" w:rsidRPr="00CE2464" w:rsidRDefault="00947CB4" w:rsidP="00D712AF">
      <w:pPr>
        <w:spacing w:line="480" w:lineRule="auto"/>
        <w:jc w:val="center"/>
        <w:rPr>
          <w:rFonts w:ascii="Times New Roman" w:hAnsi="Times New Roman" w:cs="Times New Roman"/>
          <w:b/>
          <w:sz w:val="24"/>
          <w:szCs w:val="24"/>
        </w:rPr>
      </w:pPr>
    </w:p>
    <w:p w:rsidR="00947CB4" w:rsidRPr="00CE2464" w:rsidRDefault="00947CB4" w:rsidP="00D712AF">
      <w:pPr>
        <w:spacing w:line="480" w:lineRule="auto"/>
        <w:jc w:val="center"/>
        <w:rPr>
          <w:rFonts w:ascii="Times New Roman" w:hAnsi="Times New Roman" w:cs="Times New Roman"/>
          <w:b/>
          <w:sz w:val="24"/>
          <w:szCs w:val="24"/>
        </w:rPr>
      </w:pPr>
    </w:p>
    <w:p w:rsidR="00947CB4" w:rsidRPr="00CE2464" w:rsidRDefault="00947CB4" w:rsidP="00D712AF">
      <w:pPr>
        <w:spacing w:line="480" w:lineRule="auto"/>
        <w:jc w:val="center"/>
        <w:rPr>
          <w:rFonts w:ascii="Times New Roman" w:hAnsi="Times New Roman" w:cs="Times New Roman"/>
          <w:b/>
          <w:sz w:val="24"/>
          <w:szCs w:val="24"/>
        </w:rPr>
      </w:pPr>
    </w:p>
    <w:p w:rsidR="00947CB4" w:rsidRPr="00CE2464" w:rsidRDefault="00947CB4" w:rsidP="00D712AF">
      <w:pPr>
        <w:spacing w:line="480" w:lineRule="auto"/>
        <w:jc w:val="center"/>
        <w:rPr>
          <w:rFonts w:ascii="Times New Roman" w:hAnsi="Times New Roman" w:cs="Times New Roman"/>
          <w:sz w:val="24"/>
          <w:szCs w:val="24"/>
        </w:rPr>
      </w:pPr>
      <w:r w:rsidRPr="00CE2464">
        <w:rPr>
          <w:rFonts w:ascii="Times New Roman" w:hAnsi="Times New Roman" w:cs="Times New Roman"/>
          <w:sz w:val="24"/>
          <w:szCs w:val="24"/>
        </w:rPr>
        <w:t>B2C vs. B2B Buying Behavior</w:t>
      </w:r>
    </w:p>
    <w:p w:rsidR="00947CB4" w:rsidRDefault="00D712AF" w:rsidP="00D712A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712AF" w:rsidRDefault="00D712AF" w:rsidP="00D712A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D712AF" w:rsidRDefault="00D712AF" w:rsidP="00D712A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712AF" w:rsidRDefault="00D712AF" w:rsidP="00D712A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712AF" w:rsidRPr="00CE2464" w:rsidRDefault="00D712AF" w:rsidP="00D712AF">
      <w:pPr>
        <w:spacing w:line="480" w:lineRule="auto"/>
        <w:jc w:val="center"/>
        <w:rPr>
          <w:rFonts w:ascii="Times New Roman" w:hAnsi="Times New Roman" w:cs="Times New Roman"/>
          <w:sz w:val="24"/>
          <w:szCs w:val="24"/>
        </w:rPr>
      </w:pPr>
    </w:p>
    <w:p w:rsidR="00947CB4" w:rsidRPr="00CE2464" w:rsidRDefault="00947CB4" w:rsidP="00D712AF">
      <w:pPr>
        <w:spacing w:line="480" w:lineRule="auto"/>
        <w:jc w:val="center"/>
        <w:rPr>
          <w:rFonts w:ascii="Times New Roman" w:hAnsi="Times New Roman" w:cs="Times New Roman"/>
          <w:sz w:val="24"/>
          <w:szCs w:val="24"/>
        </w:rPr>
      </w:pPr>
    </w:p>
    <w:p w:rsidR="00947CB4" w:rsidRPr="00CE2464" w:rsidRDefault="00947CB4" w:rsidP="00D712AF">
      <w:pPr>
        <w:spacing w:line="480" w:lineRule="auto"/>
        <w:jc w:val="center"/>
        <w:rPr>
          <w:rFonts w:ascii="Times New Roman" w:hAnsi="Times New Roman" w:cs="Times New Roman"/>
          <w:sz w:val="24"/>
          <w:szCs w:val="24"/>
        </w:rPr>
      </w:pPr>
    </w:p>
    <w:p w:rsidR="00947CB4" w:rsidRPr="00CE2464" w:rsidRDefault="00947CB4" w:rsidP="00D712AF">
      <w:pPr>
        <w:spacing w:line="480" w:lineRule="auto"/>
        <w:rPr>
          <w:rFonts w:ascii="Times New Roman" w:hAnsi="Times New Roman" w:cs="Times New Roman"/>
          <w:sz w:val="24"/>
          <w:szCs w:val="24"/>
        </w:rPr>
      </w:pPr>
      <w:r w:rsidRPr="00CE2464">
        <w:rPr>
          <w:rFonts w:ascii="Times New Roman" w:hAnsi="Times New Roman" w:cs="Times New Roman"/>
          <w:sz w:val="24"/>
          <w:szCs w:val="24"/>
        </w:rPr>
        <w:br w:type="page"/>
      </w:r>
    </w:p>
    <w:p w:rsidR="00D712AF" w:rsidRDefault="00C12375" w:rsidP="00D712AF">
      <w:pPr>
        <w:pStyle w:val="NormalWeb"/>
        <w:spacing w:line="480" w:lineRule="auto"/>
        <w:ind w:firstLine="720"/>
        <w:rPr>
          <w:rStyle w:val="Strong"/>
          <w:b w:val="0"/>
        </w:rPr>
      </w:pPr>
      <w:r w:rsidRPr="00C12375">
        <w:rPr>
          <w:rStyle w:val="Strong"/>
          <w:b w:val="0"/>
        </w:rPr>
        <w:lastRenderedPageBreak/>
        <w:t xml:space="preserve">Market size is one of the huge grown marketing differences in B2B and B2C. Consumer markets typically portray bigger size when compared with the business markets to which are prone to bunch marketing procedures. However, the market size is associated with the product consumption as the consumer markets may be smaller compared with B2B markets in accordance with the product. Overall view highlights general small B2B target markets while the B2C target markets are identically large. The B2B distribution channels are more direct and shorter in attaining the target audience compared to the B2C </w:t>
      </w:r>
      <w:r w:rsidR="00D712AF" w:rsidRPr="00C12375">
        <w:rPr>
          <w:rStyle w:val="Strong"/>
          <w:b w:val="0"/>
        </w:rPr>
        <w:t>processes (Information Resources M</w:t>
      </w:r>
      <w:r w:rsidR="00D712AF">
        <w:rPr>
          <w:rStyle w:val="Strong"/>
          <w:b w:val="0"/>
        </w:rPr>
        <w:t xml:space="preserve">anagement Association, 2018). </w:t>
      </w:r>
      <w:r w:rsidRPr="00C12375">
        <w:rPr>
          <w:rStyle w:val="Strong"/>
          <w:b w:val="0"/>
        </w:rPr>
        <w:t xml:space="preserve">Exceptions occur at the elevated ends where consumer products tend to plead regarding the diminished segment of the general population. The aspect of the audience regarding a particular service or product lifestyle or income is presented.  Variable difference emerges in both B2B and B2C sales prospects. B2B sales vision is based on vertical small markets that take delayed sale and also need consultative selling. The sales in B2B require the development of personal relationships in the embrace of rational </w:t>
      </w:r>
      <w:r w:rsidR="00D712AF">
        <w:rPr>
          <w:rStyle w:val="Strong"/>
          <w:b w:val="0"/>
        </w:rPr>
        <w:t xml:space="preserve">sales enhanced by higher ticket. </w:t>
      </w:r>
    </w:p>
    <w:p w:rsidR="00B55A3D" w:rsidRPr="00D712AF" w:rsidRDefault="00C12375" w:rsidP="00D712AF">
      <w:pPr>
        <w:pStyle w:val="NormalWeb"/>
        <w:spacing w:line="480" w:lineRule="auto"/>
        <w:ind w:firstLine="720"/>
        <w:rPr>
          <w:bCs/>
        </w:rPr>
      </w:pPr>
      <w:r w:rsidRPr="00C12375">
        <w:rPr>
          <w:rStyle w:val="Strong"/>
          <w:b w:val="0"/>
        </w:rPr>
        <w:t xml:space="preserve">Repetitive and imagery in marketing or advertising creates a brand identity that primarily the B2C implements hence brand value. On the other hand, brand recognition or identity for B2B markets is built via consultative selling and individual relationships. Selling process for the B2B involves sales consultation which is based on client understanding and needs hence making a trustworthy relationship. Direct dealing with consumers or involvement of retailers is sales aspect B2C engage in its sales process. The buying process of B2B tends to appear with complication as it entitles various individuals. In addition, naturally, the process is complicated through the service purchased or product. For example, some B2B involves not only the big number of people but various departments, groups or divisions that may include finance and </w:t>
      </w:r>
      <w:r w:rsidRPr="00C12375">
        <w:rPr>
          <w:rStyle w:val="Strong"/>
          <w:b w:val="0"/>
        </w:rPr>
        <w:lastRenderedPageBreak/>
        <w:t>engineering</w:t>
      </w:r>
      <w:r w:rsidR="00D712AF" w:rsidRPr="00C12375">
        <w:rPr>
          <w:rStyle w:val="Strong"/>
          <w:b w:val="0"/>
        </w:rPr>
        <w:t>(Information Resources M</w:t>
      </w:r>
      <w:r w:rsidR="00D712AF">
        <w:rPr>
          <w:rStyle w:val="Strong"/>
          <w:b w:val="0"/>
        </w:rPr>
        <w:t xml:space="preserve">anagement Association, 2018). </w:t>
      </w:r>
      <w:r w:rsidRPr="00C12375">
        <w:rPr>
          <w:rStyle w:val="Strong"/>
          <w:b w:val="0"/>
        </w:rPr>
        <w:t>The local restaurants such as La Snobbery restaurant (business consumer) buys fish from the Charter Fishing Company (business seller). In course of the business, difficulties emerge from individuals in the buying center (La Snobbery). The Fishing selling company should be alert of such and converse within the course of a sales process.</w:t>
      </w:r>
    </w:p>
    <w:p w:rsidR="00C12375" w:rsidRPr="00CE2464" w:rsidRDefault="00C12375" w:rsidP="00D712AF">
      <w:pPr>
        <w:pStyle w:val="NormalWeb"/>
        <w:spacing w:line="480" w:lineRule="auto"/>
      </w:pPr>
    </w:p>
    <w:p w:rsidR="00ED45AD" w:rsidRPr="00CE2464" w:rsidRDefault="00ED45AD" w:rsidP="00D712AF">
      <w:pPr>
        <w:pStyle w:val="NormalWeb"/>
        <w:spacing w:line="480" w:lineRule="auto"/>
      </w:pPr>
    </w:p>
    <w:p w:rsidR="00ED45AD" w:rsidRPr="00CE2464" w:rsidRDefault="00ED45AD" w:rsidP="00D712AF">
      <w:pPr>
        <w:spacing w:line="480" w:lineRule="auto"/>
        <w:rPr>
          <w:rFonts w:ascii="Times New Roman" w:eastAsia="Times New Roman" w:hAnsi="Times New Roman" w:cs="Times New Roman"/>
          <w:sz w:val="24"/>
          <w:szCs w:val="24"/>
        </w:rPr>
      </w:pPr>
      <w:r w:rsidRPr="00CE2464">
        <w:rPr>
          <w:rFonts w:ascii="Times New Roman" w:hAnsi="Times New Roman" w:cs="Times New Roman"/>
          <w:sz w:val="24"/>
          <w:szCs w:val="24"/>
        </w:rPr>
        <w:br w:type="page"/>
      </w:r>
    </w:p>
    <w:p w:rsidR="00ED45AD" w:rsidRPr="00CE2464" w:rsidRDefault="00ED45AD" w:rsidP="00D712AF">
      <w:pPr>
        <w:pStyle w:val="NormalWeb"/>
        <w:spacing w:line="480" w:lineRule="auto"/>
        <w:jc w:val="center"/>
      </w:pPr>
      <w:r w:rsidRPr="00CE2464">
        <w:lastRenderedPageBreak/>
        <w:t>Reference</w:t>
      </w:r>
    </w:p>
    <w:p w:rsidR="00CE2464" w:rsidRPr="00CE2464" w:rsidRDefault="00CE2464" w:rsidP="00D712AF">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CE2464">
        <w:rPr>
          <w:rFonts w:ascii="Times New Roman" w:eastAsia="Times New Roman" w:hAnsi="Times New Roman" w:cs="Times New Roman"/>
          <w:vanish/>
          <w:sz w:val="24"/>
          <w:szCs w:val="24"/>
        </w:rPr>
        <w:t>Top of Form</w:t>
      </w:r>
    </w:p>
    <w:p w:rsidR="00CE2464" w:rsidRPr="00CE2464" w:rsidRDefault="00CE2464" w:rsidP="00D712AF">
      <w:pPr>
        <w:spacing w:after="0" w:line="480" w:lineRule="auto"/>
        <w:ind w:left="720" w:hanging="720"/>
        <w:rPr>
          <w:rFonts w:ascii="Times New Roman" w:eastAsia="Times New Roman" w:hAnsi="Times New Roman" w:cs="Times New Roman"/>
          <w:sz w:val="24"/>
          <w:szCs w:val="24"/>
        </w:rPr>
      </w:pPr>
      <w:r w:rsidRPr="00CE2464">
        <w:rPr>
          <w:rFonts w:ascii="Times New Roman" w:eastAsia="Times New Roman" w:hAnsi="Times New Roman" w:cs="Times New Roman"/>
          <w:sz w:val="24"/>
          <w:szCs w:val="24"/>
        </w:rPr>
        <w:t xml:space="preserve">Information Resources Management Association. (2018). </w:t>
      </w:r>
      <w:r w:rsidRPr="00CE2464">
        <w:rPr>
          <w:rFonts w:ascii="Times New Roman" w:eastAsia="Times New Roman" w:hAnsi="Times New Roman" w:cs="Times New Roman"/>
          <w:i/>
          <w:iCs/>
          <w:sz w:val="24"/>
          <w:szCs w:val="24"/>
        </w:rPr>
        <w:t>Digital marketing and consumer engagement: : concepts, methodologies, tools, and applications</w:t>
      </w:r>
      <w:r w:rsidRPr="00CE2464">
        <w:rPr>
          <w:rFonts w:ascii="Times New Roman" w:eastAsia="Times New Roman" w:hAnsi="Times New Roman" w:cs="Times New Roman"/>
          <w:sz w:val="24"/>
          <w:szCs w:val="24"/>
        </w:rPr>
        <w:t xml:space="preserve">. Hershey, PA, USA: IGI Global, Business Science Reference. </w:t>
      </w:r>
      <w:bookmarkStart w:id="0" w:name="_GoBack"/>
      <w:bookmarkEnd w:id="0"/>
    </w:p>
    <w:p w:rsidR="00CE2464" w:rsidRPr="00CE2464" w:rsidRDefault="00CE2464" w:rsidP="00CE2464">
      <w:pPr>
        <w:pBdr>
          <w:top w:val="single" w:sz="6" w:space="1" w:color="auto"/>
        </w:pBdr>
        <w:spacing w:after="0" w:line="480" w:lineRule="auto"/>
        <w:jc w:val="center"/>
        <w:rPr>
          <w:rFonts w:ascii="Times New Roman" w:eastAsia="Times New Roman" w:hAnsi="Times New Roman" w:cs="Times New Roman"/>
          <w:vanish/>
          <w:sz w:val="24"/>
          <w:szCs w:val="24"/>
        </w:rPr>
      </w:pPr>
      <w:r w:rsidRPr="00CE2464">
        <w:rPr>
          <w:rFonts w:ascii="Times New Roman" w:eastAsia="Times New Roman" w:hAnsi="Times New Roman" w:cs="Times New Roman"/>
          <w:vanish/>
          <w:sz w:val="24"/>
          <w:szCs w:val="24"/>
        </w:rPr>
        <w:t>Bottom of Form</w:t>
      </w:r>
    </w:p>
    <w:p w:rsidR="00ED45AD" w:rsidRPr="00CE2464" w:rsidRDefault="00ED45AD" w:rsidP="00CE2464">
      <w:pPr>
        <w:pStyle w:val="NormalWeb"/>
        <w:spacing w:line="480" w:lineRule="auto"/>
      </w:pPr>
    </w:p>
    <w:p w:rsidR="00947CB4" w:rsidRPr="00CE2464" w:rsidRDefault="00947CB4" w:rsidP="00CE2464">
      <w:pPr>
        <w:pStyle w:val="NormalWeb"/>
        <w:spacing w:line="480" w:lineRule="auto"/>
      </w:pPr>
    </w:p>
    <w:sectPr w:rsidR="00947CB4" w:rsidRPr="00CE2464" w:rsidSect="006700A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1CAB" w:rsidRDefault="008E1CAB" w:rsidP="00947CB4">
      <w:pPr>
        <w:spacing w:after="0" w:line="240" w:lineRule="auto"/>
      </w:pPr>
      <w:r>
        <w:separator/>
      </w:r>
    </w:p>
  </w:endnote>
  <w:endnote w:type="continuationSeparator" w:id="1">
    <w:p w:rsidR="008E1CAB" w:rsidRDefault="008E1CAB" w:rsidP="00947C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1CAB" w:rsidRDefault="008E1CAB" w:rsidP="00947CB4">
      <w:pPr>
        <w:spacing w:after="0" w:line="240" w:lineRule="auto"/>
      </w:pPr>
      <w:r>
        <w:separator/>
      </w:r>
    </w:p>
  </w:footnote>
  <w:footnote w:type="continuationSeparator" w:id="1">
    <w:p w:rsidR="008E1CAB" w:rsidRDefault="008E1CAB" w:rsidP="00947C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0A7" w:rsidRPr="006700A7" w:rsidRDefault="006700A7" w:rsidP="006700A7">
    <w:pPr>
      <w:pStyle w:val="Header"/>
      <w:spacing w:line="480" w:lineRule="auto"/>
      <w:jc w:val="right"/>
      <w:rPr>
        <w:rFonts w:ascii="Times New Roman" w:hAnsi="Times New Roman" w:cs="Times New Roman"/>
        <w:sz w:val="24"/>
        <w:szCs w:val="24"/>
      </w:rPr>
    </w:pPr>
    <w:r w:rsidRPr="006700A7">
      <w:rPr>
        <w:rFonts w:ascii="Times New Roman" w:hAnsi="Times New Roman" w:cs="Times New Roman"/>
        <w:sz w:val="24"/>
        <w:szCs w:val="24"/>
      </w:rPr>
      <w:t>B2C VS. B2B BUYING BEHAVIOR</w:t>
    </w:r>
    <w:r w:rsidRPr="006700A7">
      <w:rPr>
        <w:rFonts w:ascii="Times New Roman" w:hAnsi="Times New Roman" w:cs="Times New Roman"/>
        <w:sz w:val="24"/>
        <w:szCs w:val="24"/>
      </w:rPr>
      <w:tab/>
    </w:r>
    <w:r w:rsidRPr="006700A7">
      <w:rPr>
        <w:rFonts w:ascii="Times New Roman" w:hAnsi="Times New Roman" w:cs="Times New Roman"/>
        <w:sz w:val="24"/>
        <w:szCs w:val="24"/>
      </w:rPr>
      <w:tab/>
    </w:r>
    <w:sdt>
      <w:sdtPr>
        <w:rPr>
          <w:rFonts w:ascii="Times New Roman" w:hAnsi="Times New Roman" w:cs="Times New Roman"/>
          <w:sz w:val="24"/>
          <w:szCs w:val="24"/>
        </w:rPr>
        <w:id w:val="12406436"/>
        <w:docPartObj>
          <w:docPartGallery w:val="Page Numbers (Top of Page)"/>
          <w:docPartUnique/>
        </w:docPartObj>
      </w:sdtPr>
      <w:sdtContent>
        <w:r w:rsidR="001607FA" w:rsidRPr="006700A7">
          <w:rPr>
            <w:rFonts w:ascii="Times New Roman" w:hAnsi="Times New Roman" w:cs="Times New Roman"/>
            <w:sz w:val="24"/>
            <w:szCs w:val="24"/>
          </w:rPr>
          <w:fldChar w:fldCharType="begin"/>
        </w:r>
        <w:r w:rsidRPr="006700A7">
          <w:rPr>
            <w:rFonts w:ascii="Times New Roman" w:hAnsi="Times New Roman" w:cs="Times New Roman"/>
            <w:sz w:val="24"/>
            <w:szCs w:val="24"/>
          </w:rPr>
          <w:instrText xml:space="preserve"> PAGE   \* MERGEFORMAT </w:instrText>
        </w:r>
        <w:r w:rsidR="001607FA" w:rsidRPr="006700A7">
          <w:rPr>
            <w:rFonts w:ascii="Times New Roman" w:hAnsi="Times New Roman" w:cs="Times New Roman"/>
            <w:sz w:val="24"/>
            <w:szCs w:val="24"/>
          </w:rPr>
          <w:fldChar w:fldCharType="separate"/>
        </w:r>
        <w:r w:rsidR="0017601B">
          <w:rPr>
            <w:rFonts w:ascii="Times New Roman" w:hAnsi="Times New Roman" w:cs="Times New Roman"/>
            <w:noProof/>
            <w:sz w:val="24"/>
            <w:szCs w:val="24"/>
          </w:rPr>
          <w:t>4</w:t>
        </w:r>
        <w:r w:rsidR="001607FA" w:rsidRPr="006700A7">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0A7" w:rsidRPr="006700A7" w:rsidRDefault="006700A7" w:rsidP="006700A7">
    <w:pPr>
      <w:spacing w:line="480" w:lineRule="auto"/>
      <w:jc w:val="center"/>
      <w:rPr>
        <w:rFonts w:ascii="Times New Roman" w:hAnsi="Times New Roman" w:cs="Times New Roman"/>
        <w:sz w:val="24"/>
        <w:szCs w:val="24"/>
      </w:rPr>
    </w:pPr>
    <w:r w:rsidRPr="006700A7">
      <w:rPr>
        <w:rFonts w:ascii="Times New Roman" w:hAnsi="Times New Roman" w:cs="Times New Roman"/>
        <w:sz w:val="24"/>
        <w:szCs w:val="24"/>
      </w:rPr>
      <w:t>Running Head: B2C VS. B2B BUYING BEHAVIOR</w:t>
    </w:r>
    <w:r w:rsidRPr="006700A7">
      <w:rPr>
        <w:rFonts w:ascii="Times New Roman" w:hAnsi="Times New Roman" w:cs="Times New Roman"/>
        <w:sz w:val="24"/>
        <w:szCs w:val="24"/>
      </w:rPr>
      <w:tab/>
    </w:r>
    <w:r w:rsidRPr="006700A7">
      <w:rPr>
        <w:rFonts w:ascii="Times New Roman" w:hAnsi="Times New Roman" w:cs="Times New Roman"/>
        <w:sz w:val="24"/>
        <w:szCs w:val="24"/>
      </w:rPr>
      <w:tab/>
    </w:r>
    <w:r w:rsidRPr="006700A7">
      <w:rPr>
        <w:rFonts w:ascii="Times New Roman" w:hAnsi="Times New Roman" w:cs="Times New Roman"/>
        <w:sz w:val="24"/>
        <w:szCs w:val="24"/>
      </w:rPr>
      <w:tab/>
    </w:r>
    <w:r w:rsidRPr="006700A7">
      <w:rPr>
        <w:rFonts w:ascii="Times New Roman" w:hAnsi="Times New Roman" w:cs="Times New Roman"/>
        <w:sz w:val="24"/>
        <w:szCs w:val="24"/>
      </w:rPr>
      <w:tab/>
    </w:r>
    <w:r w:rsidRPr="006700A7">
      <w:rPr>
        <w:rFonts w:ascii="Times New Roman" w:hAnsi="Times New Roman" w:cs="Times New Roman"/>
        <w:sz w:val="24"/>
        <w:szCs w:val="24"/>
      </w:rPr>
      <w:tab/>
    </w:r>
    <w:sdt>
      <w:sdtPr>
        <w:rPr>
          <w:rFonts w:ascii="Times New Roman" w:hAnsi="Times New Roman" w:cs="Times New Roman"/>
          <w:sz w:val="24"/>
          <w:szCs w:val="24"/>
        </w:rPr>
        <w:id w:val="12406360"/>
        <w:docPartObj>
          <w:docPartGallery w:val="Page Numbers (Top of Page)"/>
          <w:docPartUnique/>
        </w:docPartObj>
      </w:sdtPr>
      <w:sdtContent>
        <w:r w:rsidR="001607FA" w:rsidRPr="006700A7">
          <w:rPr>
            <w:rFonts w:ascii="Times New Roman" w:hAnsi="Times New Roman" w:cs="Times New Roman"/>
            <w:sz w:val="24"/>
            <w:szCs w:val="24"/>
          </w:rPr>
          <w:fldChar w:fldCharType="begin"/>
        </w:r>
        <w:r w:rsidRPr="006700A7">
          <w:rPr>
            <w:rFonts w:ascii="Times New Roman" w:hAnsi="Times New Roman" w:cs="Times New Roman"/>
            <w:sz w:val="24"/>
            <w:szCs w:val="24"/>
          </w:rPr>
          <w:instrText xml:space="preserve"> PAGE   \* MERGEFORMAT </w:instrText>
        </w:r>
        <w:r w:rsidR="001607FA" w:rsidRPr="006700A7">
          <w:rPr>
            <w:rFonts w:ascii="Times New Roman" w:hAnsi="Times New Roman" w:cs="Times New Roman"/>
            <w:sz w:val="24"/>
            <w:szCs w:val="24"/>
          </w:rPr>
          <w:fldChar w:fldCharType="separate"/>
        </w:r>
        <w:r w:rsidR="0017601B">
          <w:rPr>
            <w:rFonts w:ascii="Times New Roman" w:hAnsi="Times New Roman" w:cs="Times New Roman"/>
            <w:noProof/>
            <w:sz w:val="24"/>
            <w:szCs w:val="24"/>
          </w:rPr>
          <w:t>1</w:t>
        </w:r>
        <w:r w:rsidR="001607FA" w:rsidRPr="006700A7">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C45C3"/>
    <w:rsid w:val="000A3251"/>
    <w:rsid w:val="000A7ECA"/>
    <w:rsid w:val="000D1227"/>
    <w:rsid w:val="0013585F"/>
    <w:rsid w:val="001600E5"/>
    <w:rsid w:val="001607FA"/>
    <w:rsid w:val="0017601B"/>
    <w:rsid w:val="002A3464"/>
    <w:rsid w:val="002B08A1"/>
    <w:rsid w:val="00307B9D"/>
    <w:rsid w:val="00326F81"/>
    <w:rsid w:val="00350BAD"/>
    <w:rsid w:val="003B081D"/>
    <w:rsid w:val="003B4C1B"/>
    <w:rsid w:val="003C5F6F"/>
    <w:rsid w:val="004131E2"/>
    <w:rsid w:val="00523619"/>
    <w:rsid w:val="005739B8"/>
    <w:rsid w:val="006700A7"/>
    <w:rsid w:val="006865C5"/>
    <w:rsid w:val="006A42D6"/>
    <w:rsid w:val="006C53C4"/>
    <w:rsid w:val="00766FBB"/>
    <w:rsid w:val="007C3C28"/>
    <w:rsid w:val="007D5DF7"/>
    <w:rsid w:val="00861C92"/>
    <w:rsid w:val="008C32AC"/>
    <w:rsid w:val="008E1CAB"/>
    <w:rsid w:val="00947CB4"/>
    <w:rsid w:val="00973886"/>
    <w:rsid w:val="00A003BD"/>
    <w:rsid w:val="00A437A8"/>
    <w:rsid w:val="00A57C15"/>
    <w:rsid w:val="00AD6122"/>
    <w:rsid w:val="00B23A27"/>
    <w:rsid w:val="00B55A3D"/>
    <w:rsid w:val="00C12375"/>
    <w:rsid w:val="00CB71F0"/>
    <w:rsid w:val="00CE2464"/>
    <w:rsid w:val="00D2562B"/>
    <w:rsid w:val="00D565BD"/>
    <w:rsid w:val="00D712AF"/>
    <w:rsid w:val="00DB76D1"/>
    <w:rsid w:val="00DC45C3"/>
    <w:rsid w:val="00DE736F"/>
    <w:rsid w:val="00DF28E3"/>
    <w:rsid w:val="00E32B6E"/>
    <w:rsid w:val="00E45767"/>
    <w:rsid w:val="00E53AFD"/>
    <w:rsid w:val="00ED45AD"/>
    <w:rsid w:val="00EF548F"/>
    <w:rsid w:val="00FA670D"/>
    <w:rsid w:val="00FD3817"/>
    <w:rsid w:val="00FF4323"/>
    <w:rsid w:val="00FF591E"/>
    <w:rsid w:val="00FF64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A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00E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3585F"/>
    <w:rPr>
      <w:b/>
      <w:bCs/>
    </w:rPr>
  </w:style>
  <w:style w:type="paragraph" w:styleId="Header">
    <w:name w:val="header"/>
    <w:basedOn w:val="Normal"/>
    <w:link w:val="HeaderChar"/>
    <w:uiPriority w:val="99"/>
    <w:unhideWhenUsed/>
    <w:rsid w:val="00947C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7CB4"/>
  </w:style>
  <w:style w:type="paragraph" w:styleId="Footer">
    <w:name w:val="footer"/>
    <w:basedOn w:val="Normal"/>
    <w:link w:val="FooterChar"/>
    <w:uiPriority w:val="99"/>
    <w:unhideWhenUsed/>
    <w:rsid w:val="00947C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CB4"/>
  </w:style>
  <w:style w:type="paragraph" w:styleId="z-TopofForm">
    <w:name w:val="HTML Top of Form"/>
    <w:basedOn w:val="Normal"/>
    <w:next w:val="Normal"/>
    <w:link w:val="z-TopofFormChar"/>
    <w:hidden/>
    <w:uiPriority w:val="99"/>
    <w:semiHidden/>
    <w:unhideWhenUsed/>
    <w:rsid w:val="00CE246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E246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E246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E2464"/>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34430781">
      <w:bodyDiv w:val="1"/>
      <w:marLeft w:val="0"/>
      <w:marRight w:val="0"/>
      <w:marTop w:val="0"/>
      <w:marBottom w:val="0"/>
      <w:divBdr>
        <w:top w:val="none" w:sz="0" w:space="0" w:color="auto"/>
        <w:left w:val="none" w:sz="0" w:space="0" w:color="auto"/>
        <w:bottom w:val="none" w:sz="0" w:space="0" w:color="auto"/>
        <w:right w:val="none" w:sz="0" w:space="0" w:color="auto"/>
      </w:divBdr>
      <w:divsChild>
        <w:div w:id="855996354">
          <w:marLeft w:val="0"/>
          <w:marRight w:val="0"/>
          <w:marTop w:val="0"/>
          <w:marBottom w:val="0"/>
          <w:divBdr>
            <w:top w:val="none" w:sz="0" w:space="0" w:color="auto"/>
            <w:left w:val="none" w:sz="0" w:space="0" w:color="auto"/>
            <w:bottom w:val="none" w:sz="0" w:space="0" w:color="auto"/>
            <w:right w:val="none" w:sz="0" w:space="0" w:color="auto"/>
          </w:divBdr>
          <w:divsChild>
            <w:div w:id="118351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513379">
      <w:bodyDiv w:val="1"/>
      <w:marLeft w:val="0"/>
      <w:marRight w:val="0"/>
      <w:marTop w:val="0"/>
      <w:marBottom w:val="0"/>
      <w:divBdr>
        <w:top w:val="none" w:sz="0" w:space="0" w:color="auto"/>
        <w:left w:val="none" w:sz="0" w:space="0" w:color="auto"/>
        <w:bottom w:val="none" w:sz="0" w:space="0" w:color="auto"/>
        <w:right w:val="none" w:sz="0" w:space="0" w:color="auto"/>
      </w:divBdr>
    </w:div>
    <w:div w:id="465320535">
      <w:bodyDiv w:val="1"/>
      <w:marLeft w:val="0"/>
      <w:marRight w:val="0"/>
      <w:marTop w:val="0"/>
      <w:marBottom w:val="0"/>
      <w:divBdr>
        <w:top w:val="none" w:sz="0" w:space="0" w:color="auto"/>
        <w:left w:val="none" w:sz="0" w:space="0" w:color="auto"/>
        <w:bottom w:val="none" w:sz="0" w:space="0" w:color="auto"/>
        <w:right w:val="none" w:sz="0" w:space="0" w:color="auto"/>
      </w:divBdr>
    </w:div>
    <w:div w:id="512113056">
      <w:bodyDiv w:val="1"/>
      <w:marLeft w:val="0"/>
      <w:marRight w:val="0"/>
      <w:marTop w:val="0"/>
      <w:marBottom w:val="0"/>
      <w:divBdr>
        <w:top w:val="none" w:sz="0" w:space="0" w:color="auto"/>
        <w:left w:val="none" w:sz="0" w:space="0" w:color="auto"/>
        <w:bottom w:val="none" w:sz="0" w:space="0" w:color="auto"/>
        <w:right w:val="none" w:sz="0" w:space="0" w:color="auto"/>
      </w:divBdr>
    </w:div>
    <w:div w:id="724371718">
      <w:bodyDiv w:val="1"/>
      <w:marLeft w:val="0"/>
      <w:marRight w:val="0"/>
      <w:marTop w:val="0"/>
      <w:marBottom w:val="0"/>
      <w:divBdr>
        <w:top w:val="none" w:sz="0" w:space="0" w:color="auto"/>
        <w:left w:val="none" w:sz="0" w:space="0" w:color="auto"/>
        <w:bottom w:val="none" w:sz="0" w:space="0" w:color="auto"/>
        <w:right w:val="none" w:sz="0" w:space="0" w:color="auto"/>
      </w:divBdr>
    </w:div>
    <w:div w:id="157890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2018-02-25T19:24:00Z</dcterms:created>
  <dcterms:modified xsi:type="dcterms:W3CDTF">2018-02-25T19:24:00Z</dcterms:modified>
</cp:coreProperties>
</file>